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DE" w:rsidRPr="00110C57" w:rsidRDefault="005B4BDE" w:rsidP="008E7878">
      <w:pPr>
        <w:jc w:val="center"/>
        <w:rPr>
          <w:b/>
          <w:sz w:val="36"/>
          <w:szCs w:val="28"/>
        </w:rPr>
      </w:pPr>
      <w:r w:rsidRPr="00110C57">
        <w:rPr>
          <w:b/>
          <w:sz w:val="36"/>
          <w:szCs w:val="28"/>
        </w:rPr>
        <w:t xml:space="preserve">TÁJÉKOZTATÓ EGÉSZSÉGÜGYI </w:t>
      </w:r>
      <w:r w:rsidR="0098337C" w:rsidRPr="00110C57">
        <w:rPr>
          <w:b/>
          <w:sz w:val="36"/>
          <w:szCs w:val="28"/>
        </w:rPr>
        <w:t>ELLÁT</w:t>
      </w:r>
      <w:r w:rsidRPr="00110C57">
        <w:rPr>
          <w:b/>
          <w:sz w:val="36"/>
          <w:szCs w:val="28"/>
        </w:rPr>
        <w:t>ÁSSAL KAPCSOLATBAN</w:t>
      </w:r>
    </w:p>
    <w:p w:rsidR="005B4BDE" w:rsidRPr="005B4BDE" w:rsidRDefault="005B4BDE" w:rsidP="00D91666">
      <w:pPr>
        <w:jc w:val="both"/>
      </w:pPr>
    </w:p>
    <w:p w:rsidR="005B4BDE" w:rsidRPr="00110C57" w:rsidRDefault="00110C57" w:rsidP="00D91666">
      <w:pPr>
        <w:jc w:val="both"/>
        <w:rPr>
          <w:b/>
          <w:sz w:val="32"/>
        </w:rPr>
      </w:pPr>
      <w:r w:rsidRPr="00110C57">
        <w:rPr>
          <w:b/>
          <w:sz w:val="32"/>
        </w:rPr>
        <w:t>Társadalombiztosítás</w:t>
      </w:r>
    </w:p>
    <w:p w:rsidR="00420115" w:rsidRDefault="00420115" w:rsidP="00420115">
      <w:pPr>
        <w:jc w:val="both"/>
      </w:pPr>
      <w:r>
        <w:t xml:space="preserve">Magyarországon az ingyenes egészségügyi ellátást lehetővé tevő társadalombiztosításra az ösztöndíjat elnyerők jogosultak. Ezen társadalombiztosítás megléte teszi lehetővé az egészségügyi szolgáltatások igénybevételét, szakorvosi, kórházi ellátást. </w:t>
      </w:r>
    </w:p>
    <w:p w:rsidR="00420115" w:rsidRPr="00420115" w:rsidRDefault="00420115" w:rsidP="00420115">
      <w:pPr>
        <w:jc w:val="both"/>
        <w:rPr>
          <w:i/>
          <w:u w:val="single"/>
        </w:rPr>
      </w:pPr>
    </w:p>
    <w:p w:rsidR="00420115" w:rsidRDefault="00420115" w:rsidP="00420115">
      <w:pPr>
        <w:jc w:val="both"/>
        <w:rPr>
          <w:i/>
          <w:u w:val="single"/>
        </w:rPr>
      </w:pPr>
      <w:r w:rsidRPr="00420115">
        <w:rPr>
          <w:i/>
          <w:u w:val="single"/>
        </w:rPr>
        <w:t>A társadalombiztosí</w:t>
      </w:r>
      <w:r>
        <w:rPr>
          <w:i/>
          <w:u w:val="single"/>
        </w:rPr>
        <w:t>tás igénybevételének körülményei</w:t>
      </w:r>
      <w:r w:rsidRPr="00420115">
        <w:rPr>
          <w:i/>
          <w:u w:val="single"/>
        </w:rPr>
        <w:t xml:space="preserve">: </w:t>
      </w:r>
    </w:p>
    <w:p w:rsidR="00420115" w:rsidRPr="00420115" w:rsidRDefault="00420115" w:rsidP="00420115">
      <w:pPr>
        <w:jc w:val="both"/>
        <w:rPr>
          <w:i/>
          <w:u w:val="single"/>
        </w:rPr>
      </w:pPr>
    </w:p>
    <w:p w:rsidR="00D91666" w:rsidRPr="00420115" w:rsidRDefault="00420115" w:rsidP="00420115">
      <w:pPr>
        <w:ind w:left="284"/>
        <w:jc w:val="both"/>
      </w:pPr>
      <w:r>
        <w:t xml:space="preserve">1. A </w:t>
      </w:r>
      <w:r w:rsidRPr="00420115">
        <w:rPr>
          <w:b/>
        </w:rPr>
        <w:t>társ</w:t>
      </w:r>
      <w:r w:rsidR="00D51244">
        <w:rPr>
          <w:b/>
        </w:rPr>
        <w:t>a</w:t>
      </w:r>
      <w:r w:rsidRPr="00420115">
        <w:rPr>
          <w:b/>
        </w:rPr>
        <w:t>dalombiztosítás</w:t>
      </w:r>
      <w:r w:rsidR="00D91666">
        <w:t xml:space="preserve"> é</w:t>
      </w:r>
      <w:r w:rsidR="00DF6A50">
        <w:t>rvényesítése</w:t>
      </w:r>
      <w:r>
        <w:t xml:space="preserve"> az ösztöndíjat elnyert diákok számára hosszú időbe is </w:t>
      </w:r>
      <w:r w:rsidR="00DF6A50">
        <w:t>telhet</w:t>
      </w:r>
      <w:r w:rsidR="00DF6A50" w:rsidRPr="008E7878">
        <w:t>.</w:t>
      </w:r>
      <w:r w:rsidR="008C4C3C" w:rsidRPr="008E7878">
        <w:t xml:space="preserve"> </w:t>
      </w:r>
      <w:r w:rsidR="008C4C3C" w:rsidRPr="00420115">
        <w:rPr>
          <w:u w:val="single"/>
        </w:rPr>
        <w:t>Kérjük, vegye figyelembe, hogy a társadalombiztosítási kártya</w:t>
      </w:r>
      <w:r w:rsidR="0051066D" w:rsidRPr="00420115">
        <w:rPr>
          <w:u w:val="single"/>
        </w:rPr>
        <w:t xml:space="preserve"> (TAJ kártya)</w:t>
      </w:r>
      <w:r w:rsidR="008C4C3C" w:rsidRPr="00420115">
        <w:rPr>
          <w:u w:val="single"/>
        </w:rPr>
        <w:t xml:space="preserve"> igénylése és aktiválása </w:t>
      </w:r>
      <w:r w:rsidRPr="00420115">
        <w:rPr>
          <w:u w:val="single"/>
        </w:rPr>
        <w:t xml:space="preserve">a Magyarországra érkezését követően </w:t>
      </w:r>
      <w:r w:rsidR="008C4C3C" w:rsidRPr="00420115">
        <w:rPr>
          <w:u w:val="single"/>
        </w:rPr>
        <w:t>több</w:t>
      </w:r>
      <w:r w:rsidR="0051066D" w:rsidRPr="00420115">
        <w:rPr>
          <w:u w:val="single"/>
        </w:rPr>
        <w:t xml:space="preserve">, </w:t>
      </w:r>
      <w:r w:rsidR="008C4C3C" w:rsidRPr="00420115">
        <w:rPr>
          <w:u w:val="single"/>
        </w:rPr>
        <w:t>aká</w:t>
      </w:r>
      <w:r w:rsidR="00DF6A50" w:rsidRPr="00420115">
        <w:rPr>
          <w:u w:val="single"/>
        </w:rPr>
        <w:t>r 4-6 hónapot is igénybe vehet!</w:t>
      </w:r>
      <w:r w:rsidR="0098337C" w:rsidRPr="00420115">
        <w:rPr>
          <w:u w:val="single"/>
        </w:rPr>
        <w:t xml:space="preserve"> </w:t>
      </w:r>
      <w:r>
        <w:t xml:space="preserve">Ezen időszak alatt az egészségügyi szolgáltatások ingyenes igénybevétele korlátozott lehet. </w:t>
      </w:r>
    </w:p>
    <w:p w:rsidR="00420115" w:rsidRPr="00172CDB" w:rsidRDefault="00420115" w:rsidP="00420115">
      <w:pPr>
        <w:jc w:val="both"/>
        <w:rPr>
          <w:u w:val="single"/>
        </w:rPr>
      </w:pPr>
    </w:p>
    <w:p w:rsidR="00172CDB" w:rsidRDefault="00420115" w:rsidP="00420115">
      <w:pPr>
        <w:ind w:left="284"/>
        <w:jc w:val="both"/>
      </w:pPr>
      <w:r>
        <w:t xml:space="preserve">2. </w:t>
      </w:r>
      <w:r w:rsidR="0051066D" w:rsidRPr="0051066D">
        <w:t xml:space="preserve">Kérjük, vegye figyelembe, hogy </w:t>
      </w:r>
      <w:r w:rsidR="00172CDB" w:rsidRPr="0051066D">
        <w:t>az Európai Unió</w:t>
      </w:r>
      <w:r w:rsidR="00110C57">
        <w:t xml:space="preserve"> (EU)</w:t>
      </w:r>
      <w:r w:rsidR="00172CDB" w:rsidRPr="0051066D">
        <w:t xml:space="preserve"> és néhány más állam (pl. Ukrajna, Szerbia) állampolgáraira érvényes a </w:t>
      </w:r>
      <w:r w:rsidR="00172CDB" w:rsidRPr="003B6DEC">
        <w:rPr>
          <w:b/>
        </w:rPr>
        <w:t>kettős biztosítás tilalma</w:t>
      </w:r>
      <w:r w:rsidR="00172CDB" w:rsidRPr="0051066D">
        <w:t xml:space="preserve">, azaz csak akkor kérhetik a magyarországi társadalombiztosítási jogviszony létesítését, </w:t>
      </w:r>
      <w:r w:rsidR="00172CDB" w:rsidRPr="00420115">
        <w:t>ha lemondanak a</w:t>
      </w:r>
      <w:r w:rsidR="003B6DEC">
        <w:t>z otthoni társadalombiztosítási</w:t>
      </w:r>
      <w:r w:rsidR="00172CDB" w:rsidRPr="00420115">
        <w:t xml:space="preserve"> jogviszonyukról</w:t>
      </w:r>
      <w:r w:rsidR="00172CDB" w:rsidRPr="0051066D">
        <w:t xml:space="preserve">! </w:t>
      </w:r>
      <w:r w:rsidR="003B6DEC">
        <w:t>Ehhez a származási országból kell igazolást beszerezni, és csak ezután lehetséges a magyarországi társadalombiztosítás megszerzése.</w:t>
      </w:r>
    </w:p>
    <w:p w:rsidR="004348E8" w:rsidRDefault="004348E8" w:rsidP="00420115">
      <w:pPr>
        <w:ind w:left="284"/>
        <w:jc w:val="both"/>
      </w:pPr>
    </w:p>
    <w:p w:rsidR="004348E8" w:rsidRPr="003E2CC1" w:rsidRDefault="004348E8" w:rsidP="004348E8">
      <w:pPr>
        <w:ind w:left="284"/>
        <w:jc w:val="both"/>
      </w:pPr>
      <w:r>
        <w:t xml:space="preserve">3. </w:t>
      </w:r>
      <w:r w:rsidRPr="003B6DEC">
        <w:rPr>
          <w:b/>
        </w:rPr>
        <w:t>Krónikus betegség</w:t>
      </w:r>
      <w:r>
        <w:t xml:space="preserve"> esetén </w:t>
      </w:r>
      <w:r w:rsidRPr="004348E8">
        <w:t>feltétlenül javasoljuk</w:t>
      </w:r>
      <w:r>
        <w:t xml:space="preserve"> a saját, egyéni egészségbiztosítás kötését tanulmányai idejére!</w:t>
      </w:r>
    </w:p>
    <w:p w:rsidR="00CD0323" w:rsidRDefault="00CD0323" w:rsidP="008C4C3C">
      <w:pPr>
        <w:spacing w:before="120" w:line="276" w:lineRule="auto"/>
        <w:jc w:val="both"/>
      </w:pPr>
    </w:p>
    <w:p w:rsidR="00D91666" w:rsidRPr="00110C57" w:rsidRDefault="00DF6A50" w:rsidP="00420115">
      <w:pPr>
        <w:jc w:val="both"/>
        <w:rPr>
          <w:i/>
          <w:color w:val="0070C0"/>
          <w:u w:val="single"/>
        </w:rPr>
      </w:pPr>
      <w:r w:rsidRPr="00110C57">
        <w:rPr>
          <w:i/>
          <w:color w:val="0070C0"/>
          <w:highlight w:val="yellow"/>
          <w:u w:val="single"/>
        </w:rPr>
        <w:t xml:space="preserve">Információk </w:t>
      </w:r>
      <w:r w:rsidRPr="004E3227">
        <w:rPr>
          <w:i/>
          <w:highlight w:val="yellow"/>
          <w:u w:val="single"/>
        </w:rPr>
        <w:t>EU-</w:t>
      </w:r>
      <w:r w:rsidR="00CD0323" w:rsidRPr="004E3227">
        <w:rPr>
          <w:i/>
          <w:highlight w:val="yellow"/>
          <w:u w:val="single"/>
        </w:rPr>
        <w:t xml:space="preserve">s </w:t>
      </w:r>
      <w:r w:rsidRPr="00110C57">
        <w:rPr>
          <w:i/>
          <w:color w:val="0070C0"/>
          <w:highlight w:val="yellow"/>
          <w:u w:val="single"/>
        </w:rPr>
        <w:t xml:space="preserve">tagállamokból </w:t>
      </w:r>
      <w:r w:rsidR="00CD0323" w:rsidRPr="00110C57">
        <w:rPr>
          <w:i/>
          <w:color w:val="0070C0"/>
          <w:highlight w:val="yellow"/>
          <w:u w:val="single"/>
        </w:rPr>
        <w:t>pályázók</w:t>
      </w:r>
      <w:r w:rsidRPr="00110C57">
        <w:rPr>
          <w:i/>
          <w:color w:val="0070C0"/>
          <w:highlight w:val="yellow"/>
          <w:u w:val="single"/>
        </w:rPr>
        <w:t xml:space="preserve"> részére</w:t>
      </w:r>
      <w:r w:rsidR="00D91666" w:rsidRPr="00110C57">
        <w:rPr>
          <w:i/>
          <w:color w:val="0070C0"/>
          <w:highlight w:val="yellow"/>
          <w:u w:val="single"/>
        </w:rPr>
        <w:t>:</w:t>
      </w:r>
    </w:p>
    <w:p w:rsidR="004348E8" w:rsidRPr="00110C57" w:rsidRDefault="004348E8" w:rsidP="00420115">
      <w:pPr>
        <w:jc w:val="both"/>
        <w:rPr>
          <w:b/>
        </w:rPr>
      </w:pPr>
      <w:r w:rsidRPr="00110C57">
        <w:rPr>
          <w:b/>
        </w:rPr>
        <w:t>Kérjük, döntse el, hogy a kettős biztosítás tilalma tudatában igényel-e magya</w:t>
      </w:r>
      <w:r w:rsidR="00110C57" w:rsidRPr="00110C57">
        <w:rPr>
          <w:b/>
        </w:rPr>
        <w:t>rországi társadalombiztosítást?</w:t>
      </w:r>
    </w:p>
    <w:p w:rsidR="004348E8" w:rsidRPr="00420115" w:rsidRDefault="004348E8" w:rsidP="00420115">
      <w:pPr>
        <w:jc w:val="both"/>
        <w:rPr>
          <w:i/>
          <w:u w:val="single"/>
        </w:rPr>
      </w:pPr>
      <w:r w:rsidRPr="00785471">
        <w:rPr>
          <w:b/>
        </w:rPr>
        <w:t>1.</w:t>
      </w:r>
      <w:r>
        <w:t xml:space="preserve"> </w:t>
      </w:r>
      <w:r w:rsidRPr="00110C57">
        <w:rPr>
          <w:color w:val="0070C0"/>
        </w:rPr>
        <w:t xml:space="preserve">Amennyiben </w:t>
      </w:r>
      <w:r w:rsidR="00110C57" w:rsidRPr="00110C57">
        <w:rPr>
          <w:color w:val="0070C0"/>
        </w:rPr>
        <w:t>igényel</w:t>
      </w:r>
      <w:r w:rsidRPr="00110C57">
        <w:rPr>
          <w:color w:val="0070C0"/>
        </w:rPr>
        <w:t xml:space="preserve">, </w:t>
      </w:r>
      <w:r>
        <w:t xml:space="preserve">kérjük, még a képzésre érkezését megelőzően szerezze be </w:t>
      </w:r>
      <w:r w:rsidR="00110C57">
        <w:t>származási országában</w:t>
      </w:r>
      <w:r>
        <w:t xml:space="preserve"> az igazolást</w:t>
      </w:r>
      <w:r w:rsidR="00785471">
        <w:t xml:space="preserve"> </w:t>
      </w:r>
      <w:r w:rsidR="00785471" w:rsidRPr="00110C57">
        <w:t>(és lehetőség szerint gondoskodjon egészségügyi biztosításáról a TAJ-kártyája aktiválásáig</w:t>
      </w:r>
      <w:r w:rsidR="00CC79C0" w:rsidRPr="00110C57">
        <w:t xml:space="preserve"> is</w:t>
      </w:r>
      <w:r w:rsidR="00785471" w:rsidRPr="00110C57">
        <w:t>, pl. bármely biztosítónál)</w:t>
      </w:r>
      <w:r w:rsidRPr="00110C57">
        <w:t>.</w:t>
      </w:r>
    </w:p>
    <w:p w:rsidR="00172CDB" w:rsidRPr="00110C57" w:rsidRDefault="00BD61B0" w:rsidP="00D91666">
      <w:pPr>
        <w:spacing w:before="120" w:line="276" w:lineRule="auto"/>
        <w:jc w:val="both"/>
        <w:rPr>
          <w:b/>
        </w:rPr>
      </w:pPr>
      <w:r w:rsidRPr="008E7878"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668020</wp:posOffset>
            </wp:positionV>
            <wp:extent cx="2381250" cy="1666875"/>
            <wp:effectExtent l="0" t="0" r="0" b="9525"/>
            <wp:wrapSquare wrapText="bothSides"/>
            <wp:docPr id="1" name="Kép 1" descr="C:\Users\daniella.voros\Desktop\EU Taj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a.voros\Desktop\EU Taj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DEC">
        <w:rPr>
          <w:b/>
        </w:rPr>
        <w:t>2</w:t>
      </w:r>
      <w:r w:rsidR="008C4C3C" w:rsidRPr="008E7878">
        <w:rPr>
          <w:b/>
        </w:rPr>
        <w:t>.</w:t>
      </w:r>
      <w:r w:rsidR="00785471">
        <w:t xml:space="preserve"> </w:t>
      </w:r>
      <w:r w:rsidR="003B6DEC" w:rsidRPr="00110C57">
        <w:rPr>
          <w:color w:val="0070C0"/>
        </w:rPr>
        <w:t xml:space="preserve">Amennyiben nem </w:t>
      </w:r>
      <w:r w:rsidR="00172CDB" w:rsidRPr="00110C57">
        <w:rPr>
          <w:color w:val="0070C0"/>
        </w:rPr>
        <w:t>mond le az otthoni társadalombiztosítási jogviszonyáról</w:t>
      </w:r>
      <w:r w:rsidR="00172CDB">
        <w:t>,</w:t>
      </w:r>
      <w:r w:rsidR="00DF6A50">
        <w:t xml:space="preserve"> az </w:t>
      </w:r>
      <w:r w:rsidR="00D26F56" w:rsidRPr="00BD61B0">
        <w:rPr>
          <w:b/>
        </w:rPr>
        <w:t>Európai Egészségbiztosítási K</w:t>
      </w:r>
      <w:r w:rsidR="003B6DEC">
        <w:rPr>
          <w:b/>
        </w:rPr>
        <w:t>ártyát</w:t>
      </w:r>
      <w:r w:rsidR="00CD0323">
        <w:t xml:space="preserve"> </w:t>
      </w:r>
      <w:r w:rsidR="00D26F56">
        <w:t xml:space="preserve">(továbbiakban: kártya) </w:t>
      </w:r>
      <w:r w:rsidR="003B6DEC">
        <w:t>váltsa ki</w:t>
      </w:r>
      <w:r w:rsidR="00172CDB">
        <w:t xml:space="preserve"> otthon, még Magyarországra érkezés előtt.</w:t>
      </w:r>
      <w:r w:rsidR="003B6DEC">
        <w:t xml:space="preserve"> </w:t>
      </w:r>
      <w:r w:rsidR="00172CDB" w:rsidRPr="00110C57">
        <w:rPr>
          <w:b/>
        </w:rPr>
        <w:t>A kártyát</w:t>
      </w:r>
      <w:r w:rsidR="008C4C3C" w:rsidRPr="00110C57">
        <w:rPr>
          <w:b/>
        </w:rPr>
        <w:t xml:space="preserve"> </w:t>
      </w:r>
      <w:r w:rsidR="00172CDB" w:rsidRPr="00110C57">
        <w:rPr>
          <w:b/>
        </w:rPr>
        <w:t>Magyarországra érkezése után, a képzésbe történő beiratkozáskor be kell mutatni!</w:t>
      </w:r>
    </w:p>
    <w:p w:rsidR="00BD61B0" w:rsidRPr="003E2CC1" w:rsidRDefault="008C4C3C" w:rsidP="00BD61B0">
      <w:pPr>
        <w:spacing w:before="120" w:line="276" w:lineRule="auto"/>
        <w:jc w:val="both"/>
      </w:pPr>
      <w:r>
        <w:t xml:space="preserve">Ezzel </w:t>
      </w:r>
      <w:r w:rsidR="00CD0323">
        <w:t xml:space="preserve">a kártyával csupán </w:t>
      </w:r>
      <w:r>
        <w:t>sürgős</w:t>
      </w:r>
      <w:r w:rsidR="00CD0323">
        <w:t>ségi ellátást tu</w:t>
      </w:r>
      <w:r w:rsidR="00D26F56">
        <w:t>d igénybe venni.</w:t>
      </w:r>
      <w:r w:rsidR="0098337C">
        <w:t xml:space="preserve"> A kártya </w:t>
      </w:r>
      <w:r w:rsidR="0058593B">
        <w:t>használata</w:t>
      </w:r>
      <w:r w:rsidR="0098337C">
        <w:t xml:space="preserve"> csak meglévő, az illetékes tagállambeli érv</w:t>
      </w:r>
      <w:r w:rsidR="0058593B">
        <w:t>ényes egészségbiztosításra alapozva</w:t>
      </w:r>
      <w:r w:rsidR="0098337C">
        <w:t xml:space="preserve"> lehetséges.</w:t>
      </w:r>
      <w:r w:rsidR="0064250A">
        <w:t xml:space="preserve"> Kérjük, feltétlenül ellenőrizze </w:t>
      </w:r>
      <w:r w:rsidR="003B6DEC">
        <w:t>otthoni egészségbiztosításának</w:t>
      </w:r>
      <w:r w:rsidR="0064250A">
        <w:t xml:space="preserve"> meglétét. </w:t>
      </w:r>
      <w:r w:rsidR="00D26F56">
        <w:t>Az egészségügyi ellátás teljeskörű elérése érdekében javasoljuk kártyája</w:t>
      </w:r>
      <w:r w:rsidR="00CD0323">
        <w:t xml:space="preserve"> mellé </w:t>
      </w:r>
      <w:r w:rsidR="0051066D">
        <w:t>egy</w:t>
      </w:r>
      <w:r w:rsidR="00D26F56">
        <w:t xml:space="preserve"> </w:t>
      </w:r>
      <w:r w:rsidR="00CD0323">
        <w:t>kiegészítő biztosítás megkötését</w:t>
      </w:r>
      <w:r w:rsidR="00D26F56">
        <w:t xml:space="preserve"> is</w:t>
      </w:r>
      <w:r w:rsidR="0051066D">
        <w:t>,</w:t>
      </w:r>
      <w:r w:rsidR="00CD0323">
        <w:t xml:space="preserve"> magyarországi tanulmányai</w:t>
      </w:r>
      <w:r w:rsidR="00BD61B0">
        <w:t xml:space="preserve"> idejére</w:t>
      </w:r>
      <w:r w:rsidR="00172CDB">
        <w:t>!</w:t>
      </w:r>
    </w:p>
    <w:p w:rsidR="008C4C3C" w:rsidRDefault="008C4C3C" w:rsidP="00D91666">
      <w:pPr>
        <w:spacing w:before="120" w:line="276" w:lineRule="auto"/>
        <w:jc w:val="both"/>
      </w:pPr>
    </w:p>
    <w:p w:rsidR="008C4C3C" w:rsidRPr="00110C57" w:rsidRDefault="00DF6A50" w:rsidP="00420115">
      <w:pPr>
        <w:jc w:val="both"/>
        <w:rPr>
          <w:i/>
          <w:color w:val="C45911" w:themeColor="accent2" w:themeShade="BF"/>
          <w:u w:val="single"/>
        </w:rPr>
      </w:pPr>
      <w:r w:rsidRPr="00110C57">
        <w:rPr>
          <w:i/>
          <w:color w:val="C45911" w:themeColor="accent2" w:themeShade="BF"/>
          <w:highlight w:val="green"/>
          <w:u w:val="single"/>
        </w:rPr>
        <w:t xml:space="preserve">Információk </w:t>
      </w:r>
      <w:r w:rsidRPr="004E3227">
        <w:rPr>
          <w:i/>
          <w:highlight w:val="green"/>
          <w:u w:val="single"/>
        </w:rPr>
        <w:t xml:space="preserve">nem EU-s </w:t>
      </w:r>
      <w:r w:rsidRPr="00110C57">
        <w:rPr>
          <w:i/>
          <w:color w:val="C45911" w:themeColor="accent2" w:themeShade="BF"/>
          <w:highlight w:val="green"/>
          <w:u w:val="single"/>
        </w:rPr>
        <w:t xml:space="preserve">tagállamból </w:t>
      </w:r>
      <w:r w:rsidR="00B60CA0" w:rsidRPr="00110C57">
        <w:rPr>
          <w:i/>
          <w:color w:val="C45911" w:themeColor="accent2" w:themeShade="BF"/>
          <w:highlight w:val="green"/>
          <w:u w:val="single"/>
        </w:rPr>
        <w:t>pályázók</w:t>
      </w:r>
      <w:r w:rsidRPr="00110C57">
        <w:rPr>
          <w:i/>
          <w:color w:val="C45911" w:themeColor="accent2" w:themeShade="BF"/>
          <w:highlight w:val="green"/>
          <w:u w:val="single"/>
        </w:rPr>
        <w:t xml:space="preserve"> részére</w:t>
      </w:r>
      <w:r w:rsidR="008C4C3C" w:rsidRPr="00110C57">
        <w:rPr>
          <w:i/>
          <w:color w:val="C45911" w:themeColor="accent2" w:themeShade="BF"/>
          <w:highlight w:val="green"/>
          <w:u w:val="single"/>
        </w:rPr>
        <w:t>:</w:t>
      </w:r>
    </w:p>
    <w:p w:rsidR="003B6DEC" w:rsidRPr="00110C57" w:rsidRDefault="003B6DEC" w:rsidP="003B6DEC">
      <w:pPr>
        <w:jc w:val="both"/>
        <w:rPr>
          <w:b/>
        </w:rPr>
      </w:pPr>
      <w:r w:rsidRPr="00110C57">
        <w:rPr>
          <w:b/>
        </w:rPr>
        <w:t>Kérjük, döntse el, hogy a kettős biztosítás tilalma tudatában igényel-e magya</w:t>
      </w:r>
      <w:r w:rsidR="00110C57">
        <w:rPr>
          <w:b/>
        </w:rPr>
        <w:t>rországi társadalombiztosítást?</w:t>
      </w:r>
    </w:p>
    <w:p w:rsidR="00785471" w:rsidRPr="00420115" w:rsidRDefault="00785471" w:rsidP="00785471">
      <w:pPr>
        <w:jc w:val="both"/>
        <w:rPr>
          <w:i/>
          <w:u w:val="single"/>
        </w:rPr>
      </w:pPr>
      <w:r w:rsidRPr="00785471">
        <w:rPr>
          <w:b/>
        </w:rPr>
        <w:t>1.</w:t>
      </w:r>
      <w:r w:rsidR="00110C57">
        <w:t xml:space="preserve"> </w:t>
      </w:r>
      <w:r w:rsidR="00110C57" w:rsidRPr="00110C57">
        <w:rPr>
          <w:color w:val="C45911" w:themeColor="accent2" w:themeShade="BF"/>
        </w:rPr>
        <w:t>Amennyiben igé</w:t>
      </w:r>
      <w:r w:rsidRPr="00110C57">
        <w:rPr>
          <w:color w:val="C45911" w:themeColor="accent2" w:themeShade="BF"/>
        </w:rPr>
        <w:t>n</w:t>
      </w:r>
      <w:r w:rsidR="00110C57" w:rsidRPr="00110C57">
        <w:rPr>
          <w:color w:val="C45911" w:themeColor="accent2" w:themeShade="BF"/>
        </w:rPr>
        <w:t>yel</w:t>
      </w:r>
      <w:r>
        <w:t xml:space="preserve">, kérjük, még a képzésre érkezését megelőzően szerezze be </w:t>
      </w:r>
      <w:r w:rsidR="00110C57">
        <w:t xml:space="preserve">származási országában </w:t>
      </w:r>
      <w:r>
        <w:t xml:space="preserve">ezt az igazolást </w:t>
      </w:r>
      <w:r w:rsidRPr="00110C57">
        <w:t>(és lehetőség szerint gondoskodjon egészségügyi biztosításáról a TAJ-kártyája aktiválásáig</w:t>
      </w:r>
      <w:r w:rsidR="00CC79C0" w:rsidRPr="00110C57">
        <w:t xml:space="preserve"> is</w:t>
      </w:r>
      <w:r w:rsidRPr="00110C57">
        <w:t>, pl. bármely biztosítónál).</w:t>
      </w:r>
    </w:p>
    <w:p w:rsidR="008C4C3C" w:rsidRPr="003E2CC1" w:rsidRDefault="00785471" w:rsidP="00D91666">
      <w:pPr>
        <w:spacing w:before="120" w:line="276" w:lineRule="auto"/>
        <w:jc w:val="both"/>
      </w:pPr>
      <w:r>
        <w:rPr>
          <w:b/>
        </w:rPr>
        <w:t>2</w:t>
      </w:r>
      <w:r w:rsidR="008C4C3C" w:rsidRPr="008E7878">
        <w:rPr>
          <w:b/>
        </w:rPr>
        <w:t>.</w:t>
      </w:r>
      <w:r w:rsidR="008C4C3C">
        <w:t xml:space="preserve"> </w:t>
      </w:r>
      <w:r w:rsidRPr="00110C57">
        <w:rPr>
          <w:color w:val="C45911" w:themeColor="accent2" w:themeShade="BF"/>
        </w:rPr>
        <w:t>Amennyiben nem</w:t>
      </w:r>
      <w:r w:rsidR="00110C57" w:rsidRPr="00110C57">
        <w:rPr>
          <w:color w:val="C45911" w:themeColor="accent2" w:themeShade="BF"/>
        </w:rPr>
        <w:t xml:space="preserve"> igényel</w:t>
      </w:r>
      <w:r>
        <w:t>, j</w:t>
      </w:r>
      <w:r w:rsidR="0051066D">
        <w:t>avasoljuk, hogy Magyarországra érkezése előtt kössön biztosítást</w:t>
      </w:r>
      <w:r w:rsidR="00CD0323">
        <w:t xml:space="preserve"> magyarország</w:t>
      </w:r>
      <w:r w:rsidR="008C4C3C">
        <w:t>i tanulmányai idejére</w:t>
      </w:r>
      <w:r>
        <w:t>.</w:t>
      </w:r>
    </w:p>
    <w:p w:rsidR="006B13CE" w:rsidRDefault="006B13CE"/>
    <w:p w:rsidR="00420115" w:rsidRPr="00110C57" w:rsidRDefault="00420115" w:rsidP="00420115">
      <w:pPr>
        <w:jc w:val="both"/>
        <w:rPr>
          <w:b/>
          <w:sz w:val="32"/>
        </w:rPr>
      </w:pPr>
      <w:r w:rsidRPr="00110C57">
        <w:rPr>
          <w:b/>
          <w:sz w:val="32"/>
        </w:rPr>
        <w:t>Kollégiumi egészségügyi szolgáltatás</w:t>
      </w:r>
    </w:p>
    <w:p w:rsidR="00420115" w:rsidRDefault="00420115" w:rsidP="00420115">
      <w:pPr>
        <w:spacing w:before="120" w:line="276" w:lineRule="auto"/>
        <w:jc w:val="both"/>
      </w:pPr>
      <w:r>
        <w:t xml:space="preserve">Kisebb egészségügyi problémák esetén </w:t>
      </w:r>
      <w:r w:rsidRPr="000A7BAE">
        <w:t>a kollégiumban</w:t>
      </w:r>
      <w:r>
        <w:t xml:space="preserve"> heti rendszerességgel </w:t>
      </w:r>
      <w:r w:rsidRPr="008E7878">
        <w:rPr>
          <w:b/>
        </w:rPr>
        <w:t>orvosi rendelés</w:t>
      </w:r>
      <w:r>
        <w:t xml:space="preserve"> vehető igénybe díjmentesen, valamint </w:t>
      </w:r>
      <w:r w:rsidRPr="008E7878">
        <w:rPr>
          <w:b/>
        </w:rPr>
        <w:t>kollégiumi nővér</w:t>
      </w:r>
      <w:r>
        <w:t xml:space="preserve"> is áll a hallgatók rendelkezésére. Ezek az egészségügyi szolgáltatások azonban kórházi kezelést, műtétet, támogatott gyógyszerek felírását </w:t>
      </w:r>
      <w:r w:rsidRPr="00787529">
        <w:rPr>
          <w:b/>
          <w:u w:val="single"/>
        </w:rPr>
        <w:t>nem teszik</w:t>
      </w:r>
      <w:r>
        <w:t xml:space="preserve"> lehetővé.</w:t>
      </w:r>
    </w:p>
    <w:p w:rsidR="007115F5" w:rsidRDefault="007115F5" w:rsidP="00420115">
      <w:pPr>
        <w:spacing w:before="120" w:line="276" w:lineRule="auto"/>
        <w:jc w:val="both"/>
      </w:pPr>
    </w:p>
    <w:p w:rsidR="007115F5" w:rsidRDefault="007115F5" w:rsidP="00420115">
      <w:pPr>
        <w:spacing w:before="120" w:line="276" w:lineRule="auto"/>
        <w:jc w:val="both"/>
      </w:pPr>
      <w:r>
        <w:t>Akihez további kérdés vagy teendő esetén bizalommal fordulhat:</w:t>
      </w:r>
    </w:p>
    <w:p w:rsidR="007115F5" w:rsidRDefault="007115F5" w:rsidP="00420115">
      <w:pPr>
        <w:spacing w:before="120" w:line="276" w:lineRule="auto"/>
        <w:jc w:val="both"/>
      </w:pPr>
    </w:p>
    <w:p w:rsidR="003B6DEC" w:rsidRDefault="007115F5" w:rsidP="00420115">
      <w:pPr>
        <w:spacing w:before="120" w:line="276" w:lineRule="auto"/>
        <w:jc w:val="both"/>
      </w:pPr>
      <w:r>
        <w:t>Sasvári Tünde</w:t>
      </w:r>
    </w:p>
    <w:p w:rsidR="00CC79C0" w:rsidRDefault="00CC79C0" w:rsidP="00CC79C0">
      <w:pPr>
        <w:spacing w:before="120" w:line="276" w:lineRule="auto"/>
        <w:jc w:val="both"/>
      </w:pPr>
      <w:r>
        <w:t xml:space="preserve">E-mail: </w:t>
      </w:r>
      <w:r w:rsidR="004F476D">
        <w:t>hungarologia@mdakft.hu</w:t>
      </w:r>
    </w:p>
    <w:p w:rsidR="00CC79C0" w:rsidRDefault="004F476D" w:rsidP="00CC79C0">
      <w:pPr>
        <w:spacing w:before="120" w:line="276" w:lineRule="auto"/>
        <w:jc w:val="both"/>
      </w:pPr>
      <w:r>
        <w:t xml:space="preserve">Telefon: </w:t>
      </w:r>
      <w:bookmarkStart w:id="0" w:name="_GoBack"/>
      <w:bookmarkEnd w:id="0"/>
      <w:r w:rsidRPr="004F476D">
        <w:t>+36 70 7778552</w:t>
      </w:r>
    </w:p>
    <w:p w:rsidR="007115F5" w:rsidRDefault="007115F5" w:rsidP="00420115">
      <w:pPr>
        <w:spacing w:before="120" w:line="276" w:lineRule="auto"/>
        <w:jc w:val="both"/>
      </w:pPr>
    </w:p>
    <w:p w:rsidR="00E51FB0" w:rsidRDefault="00E51FB0" w:rsidP="00420115">
      <w:pPr>
        <w:spacing w:before="120" w:line="276" w:lineRule="auto"/>
        <w:jc w:val="both"/>
      </w:pPr>
    </w:p>
    <w:sectPr w:rsidR="00E51FB0" w:rsidSect="004E32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C95"/>
    <w:multiLevelType w:val="hybridMultilevel"/>
    <w:tmpl w:val="F3F24C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1387"/>
    <w:multiLevelType w:val="hybridMultilevel"/>
    <w:tmpl w:val="24FADE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6EFA"/>
    <w:multiLevelType w:val="hybridMultilevel"/>
    <w:tmpl w:val="F6ACE0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338E0"/>
    <w:multiLevelType w:val="hybridMultilevel"/>
    <w:tmpl w:val="80F243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32EEC"/>
    <w:multiLevelType w:val="hybridMultilevel"/>
    <w:tmpl w:val="A40A9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66"/>
    <w:rsid w:val="00081881"/>
    <w:rsid w:val="00084AC6"/>
    <w:rsid w:val="000A7BAE"/>
    <w:rsid w:val="00110C57"/>
    <w:rsid w:val="00142C20"/>
    <w:rsid w:val="00172CDB"/>
    <w:rsid w:val="003724D4"/>
    <w:rsid w:val="003B6DEC"/>
    <w:rsid w:val="00420115"/>
    <w:rsid w:val="004348E8"/>
    <w:rsid w:val="004D1343"/>
    <w:rsid w:val="004E3227"/>
    <w:rsid w:val="004F476D"/>
    <w:rsid w:val="0051066D"/>
    <w:rsid w:val="0058593B"/>
    <w:rsid w:val="0059361E"/>
    <w:rsid w:val="005B4BDE"/>
    <w:rsid w:val="0064250A"/>
    <w:rsid w:val="006B13CE"/>
    <w:rsid w:val="007115F5"/>
    <w:rsid w:val="00785471"/>
    <w:rsid w:val="00787529"/>
    <w:rsid w:val="00884ADB"/>
    <w:rsid w:val="008C4C3C"/>
    <w:rsid w:val="008D47FA"/>
    <w:rsid w:val="008E7878"/>
    <w:rsid w:val="0098337C"/>
    <w:rsid w:val="00B60CA0"/>
    <w:rsid w:val="00BA18E6"/>
    <w:rsid w:val="00BD61B0"/>
    <w:rsid w:val="00CB188F"/>
    <w:rsid w:val="00CC79C0"/>
    <w:rsid w:val="00CD0323"/>
    <w:rsid w:val="00CF695E"/>
    <w:rsid w:val="00D26F56"/>
    <w:rsid w:val="00D51244"/>
    <w:rsid w:val="00D91666"/>
    <w:rsid w:val="00DF6A50"/>
    <w:rsid w:val="00E5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666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6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1666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6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428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 István</dc:creator>
  <cp:lastModifiedBy>admin</cp:lastModifiedBy>
  <cp:revision>9</cp:revision>
  <cp:lastPrinted>2020-11-03T11:51:00Z</cp:lastPrinted>
  <dcterms:created xsi:type="dcterms:W3CDTF">2019-12-19T13:17:00Z</dcterms:created>
  <dcterms:modified xsi:type="dcterms:W3CDTF">2020-11-03T11:51:00Z</dcterms:modified>
</cp:coreProperties>
</file>