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A22B" w14:textId="20EE3B96" w:rsidR="00D26198" w:rsidRPr="005878DE" w:rsidRDefault="00D26198" w:rsidP="00DF4ABD">
      <w:pPr>
        <w:spacing w:line="278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878DE">
        <w:rPr>
          <w:rFonts w:ascii="Times New Roman" w:hAnsi="Times New Roman"/>
          <w:sz w:val="20"/>
          <w:szCs w:val="20"/>
        </w:rPr>
        <w:t xml:space="preserve">Załącznik nr 4 do Regulaminu </w:t>
      </w:r>
    </w:p>
    <w:p w14:paraId="0D780A31" w14:textId="73B5852C" w:rsidR="00D26198" w:rsidRPr="005878DE" w:rsidRDefault="00D26198" w:rsidP="00D26198">
      <w:pPr>
        <w:spacing w:after="0"/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0"/>
          <w:szCs w:val="20"/>
        </w:rPr>
        <w:t xml:space="preserve">Konkursu Historycznego </w:t>
      </w:r>
      <w:r w:rsidR="002E3DC2" w:rsidRPr="005878DE">
        <w:rPr>
          <w:rFonts w:ascii="Times New Roman" w:hAnsi="Times New Roman"/>
          <w:sz w:val="20"/>
          <w:szCs w:val="20"/>
        </w:rPr>
        <w:t xml:space="preserve">o </w:t>
      </w:r>
      <w:r w:rsidR="000C6723" w:rsidRPr="005878DE">
        <w:rPr>
          <w:rFonts w:ascii="Times New Roman" w:hAnsi="Times New Roman"/>
          <w:sz w:val="20"/>
          <w:szCs w:val="20"/>
        </w:rPr>
        <w:t>Przyjaźni</w:t>
      </w:r>
      <w:r w:rsidR="002E3DC2" w:rsidRPr="005878DE">
        <w:rPr>
          <w:rFonts w:ascii="Times New Roman" w:hAnsi="Times New Roman"/>
          <w:sz w:val="20"/>
          <w:szCs w:val="20"/>
        </w:rPr>
        <w:t xml:space="preserve"> Polsko-</w:t>
      </w:r>
      <w:r w:rsidR="000C6723" w:rsidRPr="005878DE">
        <w:rPr>
          <w:rFonts w:ascii="Times New Roman" w:hAnsi="Times New Roman"/>
          <w:sz w:val="20"/>
          <w:szCs w:val="20"/>
        </w:rPr>
        <w:t>Węgierskiej</w:t>
      </w:r>
      <w:r w:rsidRPr="005878DE">
        <w:rPr>
          <w:rFonts w:ascii="Times New Roman" w:hAnsi="Times New Roman"/>
          <w:sz w:val="20"/>
          <w:szCs w:val="20"/>
        </w:rPr>
        <w:t>”</w:t>
      </w:r>
    </w:p>
    <w:p w14:paraId="512BA09D" w14:textId="77777777" w:rsidR="00D26198" w:rsidRPr="005878DE" w:rsidRDefault="00D26198" w:rsidP="00D261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D8453" w14:textId="0C940BA4" w:rsidR="00D26198" w:rsidRPr="005878DE" w:rsidRDefault="00D26198" w:rsidP="00D26198">
      <w:pPr>
        <w:pStyle w:val="Standard"/>
        <w:jc w:val="center"/>
        <w:rPr>
          <w:rFonts w:ascii="Times New Roman" w:hAnsi="Times New Roman" w:cs="Times New Roman"/>
        </w:rPr>
      </w:pPr>
      <w:r w:rsidRPr="005878DE">
        <w:rPr>
          <w:rFonts w:ascii="Times New Roman" w:hAnsi="Times New Roman" w:cs="Times New Roman"/>
          <w:sz w:val="28"/>
          <w:szCs w:val="28"/>
        </w:rPr>
        <w:t xml:space="preserve">Wykaz literatury do </w:t>
      </w:r>
      <w:r w:rsidR="00C37FEA" w:rsidRPr="005878DE">
        <w:rPr>
          <w:rFonts w:ascii="Times New Roman" w:hAnsi="Times New Roman" w:cs="Times New Roman"/>
          <w:sz w:val="28"/>
          <w:szCs w:val="28"/>
        </w:rPr>
        <w:t>I</w:t>
      </w:r>
      <w:r w:rsidRPr="005878DE">
        <w:rPr>
          <w:rFonts w:ascii="Times New Roman" w:hAnsi="Times New Roman" w:cs="Times New Roman"/>
          <w:sz w:val="28"/>
          <w:szCs w:val="28"/>
        </w:rPr>
        <w:t xml:space="preserve"> edycji </w:t>
      </w:r>
      <w:r w:rsidR="00FD7074" w:rsidRPr="005878DE">
        <w:rPr>
          <w:rFonts w:ascii="Times New Roman" w:hAnsi="Times New Roman" w:cs="Times New Roman"/>
          <w:sz w:val="28"/>
          <w:szCs w:val="28"/>
        </w:rPr>
        <w:t>K</w:t>
      </w:r>
      <w:r w:rsidRPr="005878DE">
        <w:rPr>
          <w:rFonts w:ascii="Times New Roman" w:hAnsi="Times New Roman" w:cs="Times New Roman"/>
          <w:sz w:val="28"/>
          <w:szCs w:val="28"/>
        </w:rPr>
        <w:t>onkursu</w:t>
      </w:r>
      <w:r w:rsidR="00D54E7B" w:rsidRPr="005878DE">
        <w:rPr>
          <w:rFonts w:ascii="Times New Roman" w:hAnsi="Times New Roman" w:cs="Times New Roman"/>
          <w:sz w:val="28"/>
          <w:szCs w:val="28"/>
        </w:rPr>
        <w:t xml:space="preserve"> </w:t>
      </w:r>
      <w:r w:rsidR="00FD7074" w:rsidRPr="005878DE">
        <w:rPr>
          <w:rFonts w:ascii="Times New Roman" w:hAnsi="Times New Roman" w:cs="Times New Roman"/>
          <w:sz w:val="28"/>
          <w:szCs w:val="28"/>
        </w:rPr>
        <w:t>H</w:t>
      </w:r>
      <w:r w:rsidR="00D54E7B" w:rsidRPr="005878DE">
        <w:rPr>
          <w:rFonts w:ascii="Times New Roman" w:hAnsi="Times New Roman" w:cs="Times New Roman"/>
          <w:sz w:val="28"/>
          <w:szCs w:val="28"/>
        </w:rPr>
        <w:t>istorycznego</w:t>
      </w:r>
      <w:r w:rsidRPr="005878DE">
        <w:rPr>
          <w:rFonts w:ascii="Times New Roman" w:hAnsi="Times New Roman" w:cs="Times New Roman"/>
          <w:sz w:val="28"/>
          <w:szCs w:val="28"/>
        </w:rPr>
        <w:t xml:space="preserve"> </w:t>
      </w:r>
      <w:r w:rsidR="00C37FEA" w:rsidRPr="005878DE">
        <w:rPr>
          <w:rFonts w:ascii="Times New Roman" w:hAnsi="Times New Roman" w:cs="Times New Roman"/>
          <w:sz w:val="28"/>
          <w:szCs w:val="28"/>
        </w:rPr>
        <w:t xml:space="preserve">o </w:t>
      </w:r>
      <w:r w:rsidR="00FD7074" w:rsidRPr="005878DE">
        <w:rPr>
          <w:rFonts w:ascii="Times New Roman" w:hAnsi="Times New Roman" w:cs="Times New Roman"/>
          <w:sz w:val="28"/>
          <w:szCs w:val="28"/>
        </w:rPr>
        <w:t>P</w:t>
      </w:r>
      <w:r w:rsidR="00C37FEA" w:rsidRPr="005878DE">
        <w:rPr>
          <w:rFonts w:ascii="Times New Roman" w:hAnsi="Times New Roman" w:cs="Times New Roman"/>
          <w:sz w:val="28"/>
          <w:szCs w:val="28"/>
        </w:rPr>
        <w:t xml:space="preserve">rzyjaźni </w:t>
      </w:r>
      <w:r w:rsidR="00FD7074" w:rsidRPr="005878DE">
        <w:rPr>
          <w:rFonts w:ascii="Times New Roman" w:hAnsi="Times New Roman" w:cs="Times New Roman"/>
          <w:sz w:val="28"/>
          <w:szCs w:val="28"/>
        </w:rPr>
        <w:t>P</w:t>
      </w:r>
      <w:r w:rsidR="00C37FEA" w:rsidRPr="005878DE">
        <w:rPr>
          <w:rFonts w:ascii="Times New Roman" w:hAnsi="Times New Roman" w:cs="Times New Roman"/>
          <w:sz w:val="28"/>
          <w:szCs w:val="28"/>
        </w:rPr>
        <w:t>olsko-</w:t>
      </w:r>
      <w:r w:rsidR="00FD7074" w:rsidRPr="005878DE">
        <w:rPr>
          <w:rFonts w:ascii="Times New Roman" w:hAnsi="Times New Roman" w:cs="Times New Roman"/>
          <w:sz w:val="28"/>
          <w:szCs w:val="28"/>
        </w:rPr>
        <w:t>W</w:t>
      </w:r>
      <w:r w:rsidR="00C37FEA" w:rsidRPr="005878DE">
        <w:rPr>
          <w:rFonts w:ascii="Times New Roman" w:hAnsi="Times New Roman" w:cs="Times New Roman"/>
          <w:sz w:val="28"/>
          <w:szCs w:val="28"/>
        </w:rPr>
        <w:t>ęgierskiej</w:t>
      </w:r>
    </w:p>
    <w:p w14:paraId="2E8A1D19" w14:textId="77777777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0EDBC05" w14:textId="77777777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</w:rPr>
      </w:pPr>
    </w:p>
    <w:p w14:paraId="2B52DBD7" w14:textId="3F2123A6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  <w:b/>
        </w:rPr>
      </w:pPr>
      <w:r w:rsidRPr="005878DE">
        <w:rPr>
          <w:rFonts w:ascii="Times New Roman" w:hAnsi="Times New Roman" w:cs="Times New Roman"/>
          <w:b/>
        </w:rPr>
        <w:t xml:space="preserve">W przypadku trudności w </w:t>
      </w:r>
      <w:r w:rsidR="00A30276" w:rsidRPr="005878DE">
        <w:rPr>
          <w:rFonts w:ascii="Times New Roman" w:hAnsi="Times New Roman" w:cs="Times New Roman"/>
          <w:b/>
        </w:rPr>
        <w:t>dostępie</w:t>
      </w:r>
      <w:r w:rsidR="002E3DC2" w:rsidRPr="005878DE">
        <w:rPr>
          <w:rFonts w:ascii="Times New Roman" w:hAnsi="Times New Roman" w:cs="Times New Roman"/>
          <w:b/>
        </w:rPr>
        <w:t xml:space="preserve"> do </w:t>
      </w:r>
      <w:r w:rsidRPr="005878DE">
        <w:rPr>
          <w:rFonts w:ascii="Times New Roman" w:hAnsi="Times New Roman" w:cs="Times New Roman"/>
          <w:b/>
        </w:rPr>
        <w:t xml:space="preserve">źródeł, Biblioteka Pedagogiczna w Zamościu może udostępnić </w:t>
      </w:r>
      <w:r w:rsidR="00D46CA3" w:rsidRPr="005878DE">
        <w:rPr>
          <w:rFonts w:ascii="Times New Roman" w:hAnsi="Times New Roman" w:cs="Times New Roman"/>
          <w:b/>
        </w:rPr>
        <w:t xml:space="preserve">część </w:t>
      </w:r>
      <w:r w:rsidRPr="005878DE">
        <w:rPr>
          <w:rFonts w:ascii="Times New Roman" w:hAnsi="Times New Roman" w:cs="Times New Roman"/>
          <w:b/>
        </w:rPr>
        <w:t>brakując</w:t>
      </w:r>
      <w:r w:rsidR="00D46CA3" w:rsidRPr="005878DE">
        <w:rPr>
          <w:rFonts w:ascii="Times New Roman" w:hAnsi="Times New Roman" w:cs="Times New Roman"/>
          <w:b/>
        </w:rPr>
        <w:t>ej</w:t>
      </w:r>
      <w:r w:rsidRPr="005878DE">
        <w:rPr>
          <w:rFonts w:ascii="Times New Roman" w:hAnsi="Times New Roman" w:cs="Times New Roman"/>
          <w:b/>
        </w:rPr>
        <w:t xml:space="preserve"> literatur</w:t>
      </w:r>
      <w:r w:rsidR="00D46CA3" w:rsidRPr="005878DE">
        <w:rPr>
          <w:rFonts w:ascii="Times New Roman" w:hAnsi="Times New Roman" w:cs="Times New Roman"/>
          <w:b/>
        </w:rPr>
        <w:t>y</w:t>
      </w:r>
      <w:r w:rsidR="00425179" w:rsidRPr="005878DE">
        <w:rPr>
          <w:rFonts w:ascii="Times New Roman" w:hAnsi="Times New Roman" w:cs="Times New Roman"/>
          <w:b/>
        </w:rPr>
        <w:t xml:space="preserve"> w formie</w:t>
      </w:r>
      <w:r w:rsidR="00B20318" w:rsidRPr="005878DE">
        <w:rPr>
          <w:rFonts w:ascii="Times New Roman" w:hAnsi="Times New Roman" w:cs="Times New Roman"/>
          <w:b/>
        </w:rPr>
        <w:t xml:space="preserve"> elektronicznej</w:t>
      </w:r>
      <w:r w:rsidRPr="005878DE">
        <w:rPr>
          <w:rFonts w:ascii="Times New Roman" w:hAnsi="Times New Roman" w:cs="Times New Roman"/>
          <w:b/>
        </w:rPr>
        <w:t xml:space="preserve"> na prośbę osoby pełnoletniej (nauczyciela/rodzica)</w:t>
      </w:r>
      <w:r w:rsidR="00984E5A">
        <w:rPr>
          <w:rFonts w:ascii="Times New Roman" w:hAnsi="Times New Roman" w:cs="Times New Roman"/>
          <w:b/>
        </w:rPr>
        <w:t xml:space="preserve"> </w:t>
      </w:r>
      <w:r w:rsidR="009A1CB0">
        <w:rPr>
          <w:rFonts w:ascii="Times New Roman" w:hAnsi="Times New Roman" w:cs="Times New Roman"/>
          <w:b/>
        </w:rPr>
        <w:t xml:space="preserve">- </w:t>
      </w:r>
      <w:r w:rsidR="00984E5A">
        <w:rPr>
          <w:rFonts w:ascii="Times New Roman" w:hAnsi="Times New Roman" w:cs="Times New Roman"/>
          <w:b/>
        </w:rPr>
        <w:t>pozycje oznaczone *</w:t>
      </w:r>
      <w:r w:rsidR="009A1CB0">
        <w:rPr>
          <w:rFonts w:ascii="Times New Roman" w:hAnsi="Times New Roman" w:cs="Times New Roman"/>
          <w:b/>
        </w:rPr>
        <w:t>.</w:t>
      </w:r>
    </w:p>
    <w:p w14:paraId="24C8A0A6" w14:textId="77777777" w:rsidR="00D26198" w:rsidRPr="005878DE" w:rsidRDefault="00D26198" w:rsidP="00D26198">
      <w:pPr>
        <w:pStyle w:val="Standard"/>
        <w:jc w:val="both"/>
        <w:rPr>
          <w:rFonts w:ascii="Times New Roman" w:hAnsi="Times New Roman" w:cs="Times New Roman"/>
        </w:rPr>
      </w:pPr>
    </w:p>
    <w:p w14:paraId="70C64D38" w14:textId="77777777" w:rsidR="003B78BB" w:rsidRPr="005878DE" w:rsidRDefault="003B78BB" w:rsidP="003B78BB">
      <w:pPr>
        <w:pStyle w:val="Standard"/>
        <w:numPr>
          <w:ilvl w:val="0"/>
          <w:numId w:val="22"/>
        </w:numPr>
        <w:spacing w:after="12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5878DE">
        <w:rPr>
          <w:rFonts w:ascii="Times New Roman" w:hAnsi="Times New Roman" w:cs="Times New Roman"/>
          <w:b/>
          <w:sz w:val="22"/>
          <w:szCs w:val="22"/>
        </w:rPr>
        <w:t>Literatura obowiązkowa – syntezy, opracowania ogólne</w:t>
      </w:r>
    </w:p>
    <w:p w14:paraId="028D43C6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i/>
          <w:sz w:val="22"/>
          <w:szCs w:val="22"/>
        </w:rPr>
        <w:t>*Dwa wiekuiste dęby. Dzieje przyjaźni polsko-węgierskiej</w:t>
      </w:r>
      <w:r w:rsidRPr="005878DE">
        <w:rPr>
          <w:rFonts w:ascii="Times New Roman" w:hAnsi="Times New Roman" w:cs="Times New Roman"/>
          <w:sz w:val="22"/>
          <w:szCs w:val="22"/>
        </w:rPr>
        <w:t>, redakcja Roman Andrzej Stańczyk, Kraków, Wydawnictwo M, 2018.</w:t>
      </w:r>
    </w:p>
    <w:p w14:paraId="006DC219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*Gerencsér Tibor, Grad Marcin, Mitrovits Miklós, </w:t>
      </w:r>
      <w:r w:rsidRPr="005878DE">
        <w:rPr>
          <w:rFonts w:ascii="Times New Roman" w:hAnsi="Times New Roman" w:cs="Times New Roman"/>
          <w:i/>
          <w:sz w:val="22"/>
          <w:szCs w:val="22"/>
        </w:rPr>
        <w:t>Flaga węgierska nad Wisłą. Z dziejów placówki dyplomatycznej Węgier w Warszawie</w:t>
      </w:r>
      <w:r w:rsidRPr="005878DE">
        <w:rPr>
          <w:rFonts w:ascii="Times New Roman" w:hAnsi="Times New Roman" w:cs="Times New Roman"/>
          <w:sz w:val="22"/>
          <w:szCs w:val="22"/>
        </w:rPr>
        <w:t>, tłumaczenie na język polski Agnieszka Barszczewska, Warszawa, Wydawnictwo Most, 2017.</w:t>
      </w:r>
    </w:p>
    <w:p w14:paraId="0DBBF149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*Kochanowski Jerzy, </w:t>
      </w:r>
      <w:r w:rsidRPr="005878DE">
        <w:rPr>
          <w:rFonts w:ascii="Times New Roman" w:hAnsi="Times New Roman" w:cs="Times New Roman"/>
          <w:i/>
          <w:sz w:val="22"/>
          <w:szCs w:val="22"/>
        </w:rPr>
        <w:t>Węgry. Od ugody do ugody 1867–1990</w:t>
      </w:r>
      <w:r w:rsidRPr="005878DE">
        <w:rPr>
          <w:rFonts w:ascii="Times New Roman" w:hAnsi="Times New Roman" w:cs="Times New Roman"/>
          <w:sz w:val="22"/>
          <w:szCs w:val="22"/>
        </w:rPr>
        <w:t xml:space="preserve">, Warszawa, Wydawnictwo Trio, 1997. </w:t>
      </w:r>
    </w:p>
    <w:p w14:paraId="7E242A78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 </w:t>
      </w:r>
      <w:r w:rsidRPr="005878DE">
        <w:rPr>
          <w:rFonts w:ascii="Times New Roman" w:hAnsi="Times New Roman" w:cs="Times New Roman"/>
          <w:i/>
          <w:sz w:val="22"/>
          <w:szCs w:val="22"/>
        </w:rPr>
        <w:t>Polsko-węgierskie mosty przyjaźni. Biografie</w:t>
      </w:r>
      <w:r w:rsidRPr="005878DE">
        <w:rPr>
          <w:rFonts w:ascii="Times New Roman" w:hAnsi="Times New Roman" w:cs="Times New Roman"/>
          <w:sz w:val="22"/>
          <w:szCs w:val="22"/>
        </w:rPr>
        <w:t>, pod redakcją Krystyny Łubczyk i Miklósa Mitrovitsa, przekład tekstów z jęz. węgierskiego: Dominika Łubczyk, Andrzej Kowalak, Warszawa, Instytut Pamięci Narodowej, 2024.</w:t>
      </w:r>
    </w:p>
    <w:p w14:paraId="4C7E2A12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 Romsics Ignác, </w:t>
      </w:r>
      <w:r w:rsidRPr="005878DE">
        <w:rPr>
          <w:rFonts w:ascii="Times New Roman" w:hAnsi="Times New Roman" w:cs="Times New Roman"/>
          <w:i/>
          <w:sz w:val="22"/>
          <w:szCs w:val="22"/>
        </w:rPr>
        <w:t>Historia Węgier</w:t>
      </w:r>
      <w:r w:rsidRPr="005878DE">
        <w:rPr>
          <w:rFonts w:ascii="Times New Roman" w:hAnsi="Times New Roman" w:cs="Times New Roman"/>
          <w:sz w:val="22"/>
          <w:szCs w:val="22"/>
        </w:rPr>
        <w:t>, tłumaczenie Agnieszka Barszczewska, Szymon Brzeziński, Maciej Sagata, redakcja merytoryczna János Tischler, Poznań, Media Rodzina, 2018.</w:t>
      </w:r>
    </w:p>
    <w:p w14:paraId="1F20D6EC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*Wacław Felczak, </w:t>
      </w:r>
      <w:r w:rsidRPr="005878DE">
        <w:rPr>
          <w:rFonts w:ascii="Times New Roman" w:hAnsi="Times New Roman" w:cs="Times New Roman"/>
          <w:i/>
          <w:iCs/>
          <w:sz w:val="22"/>
          <w:szCs w:val="22"/>
        </w:rPr>
        <w:t>Historia Węgier</w:t>
      </w:r>
      <w:r w:rsidRPr="005878DE">
        <w:rPr>
          <w:rFonts w:ascii="Times New Roman" w:hAnsi="Times New Roman" w:cs="Times New Roman"/>
          <w:sz w:val="22"/>
          <w:szCs w:val="22"/>
        </w:rPr>
        <w:t>, Wrocław, Zakład Narodowy im. Ossolińskich, 1983.</w:t>
      </w:r>
    </w:p>
    <w:p w14:paraId="49E1E22B" w14:textId="77777777" w:rsidR="003B78BB" w:rsidRPr="005878DE" w:rsidRDefault="003B78BB" w:rsidP="003B78BB">
      <w:pPr>
        <w:suppressAutoHyphens/>
        <w:spacing w:after="120" w:line="276" w:lineRule="auto"/>
        <w:rPr>
          <w:rFonts w:ascii="Times New Roman" w:hAnsi="Times New Roman"/>
        </w:rPr>
      </w:pPr>
    </w:p>
    <w:p w14:paraId="79AE5B91" w14:textId="77777777" w:rsidR="003B78BB" w:rsidRPr="005878DE" w:rsidRDefault="003B78BB" w:rsidP="003B78BB">
      <w:pPr>
        <w:suppressAutoHyphens/>
        <w:spacing w:after="120" w:line="276" w:lineRule="auto"/>
        <w:rPr>
          <w:rFonts w:ascii="Times New Roman" w:hAnsi="Times New Roman"/>
          <w:b/>
          <w:bCs/>
          <w:u w:val="single"/>
        </w:rPr>
      </w:pPr>
      <w:r w:rsidRPr="005878DE">
        <w:rPr>
          <w:rFonts w:ascii="Times New Roman" w:hAnsi="Times New Roman"/>
          <w:b/>
          <w:bCs/>
          <w:u w:val="single"/>
        </w:rPr>
        <w:t>Literatura dodatkowa dla chętnych:</w:t>
      </w:r>
    </w:p>
    <w:p w14:paraId="30FBC29C" w14:textId="77777777" w:rsidR="003B78BB" w:rsidRPr="005878DE" w:rsidRDefault="003B78BB" w:rsidP="003B78BB">
      <w:pPr>
        <w:pStyle w:val="Listaszerbekezds"/>
        <w:numPr>
          <w:ilvl w:val="0"/>
          <w:numId w:val="22"/>
        </w:numPr>
        <w:suppressAutoHyphens/>
        <w:spacing w:after="120" w:line="276" w:lineRule="auto"/>
        <w:rPr>
          <w:rFonts w:ascii="Times New Roman" w:hAnsi="Times New Roman"/>
          <w:b/>
        </w:rPr>
      </w:pPr>
      <w:r w:rsidRPr="005878DE">
        <w:rPr>
          <w:rFonts w:ascii="Times New Roman" w:hAnsi="Times New Roman"/>
          <w:b/>
        </w:rPr>
        <w:t>Opracowania</w:t>
      </w:r>
    </w:p>
    <w:p w14:paraId="4565BB1B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Adamczyk Arkadiusz, </w:t>
      </w:r>
      <w:r w:rsidRPr="005878DE">
        <w:rPr>
          <w:rFonts w:ascii="Times New Roman" w:hAnsi="Times New Roman" w:cs="Times New Roman"/>
          <w:i/>
          <w:color w:val="000000"/>
          <w:sz w:val="22"/>
          <w:szCs w:val="22"/>
        </w:rPr>
        <w:t>W przededniu wojny... Polskie i węgierskie możliwości wpływu na geopolityczny kształt Europy Środkowowschodniej w latach 1919–1939</w:t>
      </w:r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, „Annales Universitatis Mariae Curie-Skłodowska”, Sectio K: Politologia, 2010, nr 17/1, s. 7–21. </w:t>
      </w:r>
      <w:hyperlink r:id="rId8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https://bazhum.muzhp.pl/media/texts/annales-universitatis-mariae-curie-skodowska-sectio-k-politologia/2010-tom-17-numer-1/annales_universitatis_mariae_curie_sklodowska_sectio_k_politologia-r2010-t17-n1-s7-21.pdf</w:t>
        </w:r>
      </w:hyperlink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AC7CBE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Csorba Helena, Csorba Tibor,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Ziemia węgierska azylem Polaków – 1939–1945</w:t>
      </w:r>
      <w:r w:rsidRPr="005878DE">
        <w:rPr>
          <w:rFonts w:ascii="Times New Roman" w:hAnsi="Times New Roman" w:cs="Times New Roman"/>
          <w:sz w:val="22"/>
          <w:szCs w:val="22"/>
        </w:rPr>
        <w:t xml:space="preserve">, 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Warszawa, Państwowe Wydawnictwo Naukowe, 1985.</w:t>
      </w:r>
    </w:p>
    <w:p w14:paraId="0DE5651C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 Lagzi István, </w:t>
      </w:r>
      <w:r w:rsidRPr="005878DE">
        <w:rPr>
          <w:rFonts w:ascii="Times New Roman" w:hAnsi="Times New Roman" w:cs="Times New Roman"/>
          <w:i/>
          <w:sz w:val="22"/>
          <w:szCs w:val="22"/>
        </w:rPr>
        <w:t>Uchodźcy polscy na Węgrzech w latach drugiej wojny światowej</w:t>
      </w:r>
      <w:r w:rsidRPr="005878DE">
        <w:rPr>
          <w:rFonts w:ascii="Times New Roman" w:hAnsi="Times New Roman" w:cs="Times New Roman"/>
          <w:sz w:val="22"/>
          <w:szCs w:val="22"/>
        </w:rPr>
        <w:t>, Warszawa, Wydawnictwo Ministerstwa Obrony Narodowej, 1980.</w:t>
      </w:r>
    </w:p>
    <w:p w14:paraId="3464AC14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*Lagzi István, </w:t>
      </w:r>
      <w:r w:rsidRPr="005878DE">
        <w:rPr>
          <w:rFonts w:ascii="Times New Roman" w:hAnsi="Times New Roman" w:cs="Times New Roman"/>
          <w:i/>
          <w:sz w:val="22"/>
          <w:szCs w:val="22"/>
        </w:rPr>
        <w:t>Droga żołnierza polskiego przez węgierską granicę w latach 1939–1941</w:t>
      </w:r>
      <w:r w:rsidRPr="005878DE">
        <w:rPr>
          <w:rFonts w:ascii="Times New Roman" w:hAnsi="Times New Roman" w:cs="Times New Roman"/>
          <w:sz w:val="22"/>
          <w:szCs w:val="22"/>
        </w:rPr>
        <w:t>, Poznań, Wydawnictwo Poznańskie, 1987.</w:t>
      </w:r>
    </w:p>
    <w:p w14:paraId="152A4AFE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*Łubczyk Grzegorz, Łubczyk Krystyna, </w:t>
      </w:r>
      <w:r w:rsidRPr="005878DE">
        <w:rPr>
          <w:rFonts w:ascii="Times New Roman" w:hAnsi="Times New Roman" w:cs="Times New Roman"/>
          <w:i/>
          <w:sz w:val="22"/>
          <w:szCs w:val="22"/>
        </w:rPr>
        <w:t>Pamięć. Polscy uchodźcy na Węgrzech 1939–1946. Emlékezés. Lengyel menekültek Magyarországon 1939–1946</w:t>
      </w:r>
      <w:r w:rsidRPr="005878DE">
        <w:rPr>
          <w:rFonts w:ascii="Times New Roman" w:hAnsi="Times New Roman" w:cs="Times New Roman"/>
          <w:sz w:val="22"/>
          <w:szCs w:val="22"/>
        </w:rPr>
        <w:t xml:space="preserve">, t. 1–4, przekład na język węgierski </w:t>
      </w:r>
      <w:r w:rsidRPr="005878DE">
        <w:rPr>
          <w:rFonts w:ascii="Times New Roman" w:hAnsi="Times New Roman" w:cs="Times New Roman"/>
          <w:sz w:val="22"/>
          <w:szCs w:val="22"/>
        </w:rPr>
        <w:lastRenderedPageBreak/>
        <w:t>Szenyán Erzsébet, Józsa Péter, przekład na język polski Dominika Łubczyk, Budapest, Széphalom Könyvműhely – Warszawa, Oficyna Wydawnicza Rytm, 2009–2019.</w:t>
      </w:r>
    </w:p>
    <w:p w14:paraId="128BAFF1" w14:textId="7E6C27C9" w:rsidR="003B78BB" w:rsidRPr="005878DE" w:rsidRDefault="001F79A2" w:rsidP="003B78BB">
      <w:pPr>
        <w:suppressAutoHyphens/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3B78BB" w:rsidRPr="005878DE">
        <w:rPr>
          <w:rFonts w:ascii="Times New Roman" w:hAnsi="Times New Roman"/>
        </w:rPr>
        <w:t xml:space="preserve">Mitrovits Miklós, Przeperski Michał, </w:t>
      </w:r>
      <w:r w:rsidR="003B78BB" w:rsidRPr="005878DE">
        <w:rPr>
          <w:rFonts w:ascii="Times New Roman" w:hAnsi="Times New Roman"/>
          <w:i/>
        </w:rPr>
        <w:t>Poznań – Budapeszt. Węgrzy i Polacy w 1956 roku</w:t>
      </w:r>
      <w:r w:rsidR="003B78BB" w:rsidRPr="005878DE">
        <w:rPr>
          <w:rFonts w:ascii="Times New Roman" w:hAnsi="Times New Roman"/>
        </w:rPr>
        <w:t xml:space="preserve">, [w:] </w:t>
      </w:r>
      <w:r w:rsidR="003B78BB" w:rsidRPr="005878DE">
        <w:rPr>
          <w:rFonts w:ascii="Times New Roman" w:hAnsi="Times New Roman"/>
          <w:i/>
        </w:rPr>
        <w:t>„Állunk a határon kezünket nyújtjuk...”. A magyar-lengyel szolidaritás emlékezete 2014-ben és 2016-ban. „Stoimy na granicy wyciągamy ręce...”. Upamiętnienie solidarności polsko-węgierskiej w latach 2014 i 2016</w:t>
      </w:r>
      <w:r w:rsidR="003B78BB" w:rsidRPr="005878DE">
        <w:rPr>
          <w:rFonts w:ascii="Times New Roman" w:hAnsi="Times New Roman"/>
        </w:rPr>
        <w:t xml:space="preserve">, redakcja Iván Gyurcsík, Miklós Mitrovits Miklós, przekład Dániel Borzon, Budapest, Országház Könyvkiadó –Warszawa, Wydawnictwo Sejmowe, 2021, s. 50–90. </w:t>
      </w:r>
    </w:p>
    <w:p w14:paraId="13E976D6" w14:textId="163F334C" w:rsidR="003B78BB" w:rsidRPr="005878DE" w:rsidRDefault="001F79A2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3B78BB" w:rsidRPr="005878DE">
        <w:rPr>
          <w:rFonts w:ascii="Times New Roman" w:hAnsi="Times New Roman" w:cs="Times New Roman"/>
          <w:sz w:val="22"/>
          <w:szCs w:val="22"/>
        </w:rPr>
        <w:t xml:space="preserve">Mitrovits Miklós, Przeperski Michał, </w:t>
      </w:r>
      <w:r w:rsidR="003B78BB" w:rsidRPr="005878DE">
        <w:rPr>
          <w:rFonts w:ascii="Times New Roman" w:hAnsi="Times New Roman" w:cs="Times New Roman"/>
          <w:i/>
          <w:sz w:val="22"/>
          <w:szCs w:val="22"/>
        </w:rPr>
        <w:t>Stosunki polsko-węgierskie i polscy uchodźcy na Węgrzech (1939–1944)</w:t>
      </w:r>
      <w:r w:rsidR="003B78BB" w:rsidRPr="005878DE">
        <w:rPr>
          <w:rFonts w:ascii="Times New Roman" w:hAnsi="Times New Roman" w:cs="Times New Roman"/>
          <w:sz w:val="22"/>
          <w:szCs w:val="22"/>
        </w:rPr>
        <w:t xml:space="preserve">, [w:] </w:t>
      </w:r>
      <w:r w:rsidR="003B78BB" w:rsidRPr="005878DE">
        <w:rPr>
          <w:rFonts w:ascii="Times New Roman" w:hAnsi="Times New Roman" w:cs="Times New Roman"/>
          <w:i/>
          <w:sz w:val="22"/>
          <w:szCs w:val="22"/>
        </w:rPr>
        <w:t>„Állunk a határon kezünket nyújtjuk...”. A magyar-lengyel szolidaritás emlékezete 2014-ben és 2016-ban. „Stoimy na granicy wyciągamy ręce...”. Upamiętnienie solidarności polsko-węgierskiej w latach 2014 i 2016</w:t>
      </w:r>
      <w:r w:rsidR="003B78BB" w:rsidRPr="005878DE">
        <w:rPr>
          <w:rFonts w:ascii="Times New Roman" w:hAnsi="Times New Roman" w:cs="Times New Roman"/>
          <w:sz w:val="22"/>
          <w:szCs w:val="22"/>
        </w:rPr>
        <w:t xml:space="preserve">, redakcja Iván Gyurcsík, Miklós Mitrovits Miklós, przekład Dániel Borzon, Budapest, Országház Könyvkiadó –Warszawa, Wydawnictwo Sejmowe, 2021, s. 18–49. </w:t>
      </w:r>
    </w:p>
    <w:p w14:paraId="2A3013EE" w14:textId="4296A617" w:rsidR="003B78BB" w:rsidRPr="005878DE" w:rsidRDefault="003B78BB" w:rsidP="003B78BB">
      <w:pPr>
        <w:suppressAutoHyphens/>
        <w:rPr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Pietrzyk Paweł, </w:t>
      </w:r>
      <w:r w:rsidRPr="005878DE">
        <w:rPr>
          <w:rFonts w:ascii="Times New Roman" w:hAnsi="Times New Roman"/>
          <w:i/>
        </w:rPr>
        <w:t>Leon Orłowski poseł w Budapeszcie (1936–1940). Biografia dyplomaty</w:t>
      </w:r>
      <w:r w:rsidRPr="005878DE">
        <w:rPr>
          <w:rFonts w:ascii="Times New Roman" w:hAnsi="Times New Roman"/>
        </w:rPr>
        <w:t xml:space="preserve">, Warszawa, Wydawnictwo Sejmowe, 2019. </w:t>
      </w:r>
    </w:p>
    <w:p w14:paraId="11794AA2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>* Przewoźnik Andrzej,</w:t>
      </w:r>
      <w:r w:rsidRPr="005878DE">
        <w:rPr>
          <w:rFonts w:ascii="Times New Roman" w:hAnsi="Times New Roman" w:cs="Times New Roman"/>
          <w:i/>
          <w:sz w:val="22"/>
          <w:szCs w:val="22"/>
        </w:rPr>
        <w:t xml:space="preserve"> Ze wspólnych korzeni Europy. Polacy w Królestwie Węgier 1939–1945</w:t>
      </w:r>
      <w:r w:rsidRPr="005878DE">
        <w:rPr>
          <w:rFonts w:ascii="Times New Roman" w:hAnsi="Times New Roman" w:cs="Times New Roman"/>
          <w:sz w:val="22"/>
          <w:szCs w:val="22"/>
        </w:rPr>
        <w:t xml:space="preserve">, Zamość, 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Centrum Badawczo-Szkoleniowe Wyższej Szkoły Zarządzania i Administracji</w:t>
      </w:r>
      <w:r w:rsidRPr="005878DE">
        <w:rPr>
          <w:rFonts w:ascii="Times New Roman" w:hAnsi="Times New Roman" w:cs="Times New Roman"/>
          <w:sz w:val="22"/>
          <w:szCs w:val="22"/>
        </w:rPr>
        <w:t>, 2005.</w:t>
      </w:r>
    </w:p>
    <w:p w14:paraId="7530F307" w14:textId="77777777" w:rsidR="003B78BB" w:rsidRPr="005878DE" w:rsidRDefault="003B78BB" w:rsidP="003B78BB">
      <w:pPr>
        <w:suppressAutoHyphens/>
        <w:spacing w:after="120" w:line="276" w:lineRule="auto"/>
        <w:rPr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Reczek Rafał, Máthé Áron, Jankowiak Stanisław, Kościański Rafał, </w:t>
      </w:r>
      <w:r w:rsidRPr="005878DE">
        <w:rPr>
          <w:rFonts w:ascii="Times New Roman" w:hAnsi="Times New Roman"/>
          <w:i/>
        </w:rPr>
        <w:t>Miasta wolności. Poznań–Budapeszt 1956</w:t>
      </w:r>
      <w:r w:rsidRPr="005878DE">
        <w:rPr>
          <w:rFonts w:ascii="Times New Roman" w:hAnsi="Times New Roman"/>
        </w:rPr>
        <w:t>, przekład z języka węgierskiego Szymon Brzeziński, Warszawa, Instytut Pamięci Narodowej – Poznań, Uniwersytet Adama Mickiewicza, 2021.</w:t>
      </w:r>
    </w:p>
    <w:p w14:paraId="71E84D00" w14:textId="77777777" w:rsidR="003B78BB" w:rsidRPr="005878DE" w:rsidRDefault="003B78BB" w:rsidP="003B78BB">
      <w:pPr>
        <w:suppressAutoHyphens/>
        <w:spacing w:after="120" w:line="276" w:lineRule="auto"/>
        <w:rPr>
          <w:rStyle w:val="Hiperhivatkozs"/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Sylburska Aleksandra, </w:t>
      </w:r>
      <w:r w:rsidRPr="005878DE">
        <w:rPr>
          <w:rFonts w:ascii="Times New Roman" w:hAnsi="Times New Roman"/>
          <w:i/>
        </w:rPr>
        <w:t>Działalność polskiej placówki dyplomatycznej na Węgrzech (1946–1956)</w:t>
      </w:r>
      <w:r w:rsidRPr="005878DE">
        <w:rPr>
          <w:rFonts w:ascii="Times New Roman" w:hAnsi="Times New Roman"/>
        </w:rPr>
        <w:t xml:space="preserve">, Łódź, Wydawnictwo Uniwersytetu Łódzkiego, 2020. </w:t>
      </w:r>
      <w:hyperlink r:id="rId9" w:history="1">
        <w:r w:rsidRPr="005878DE">
          <w:rPr>
            <w:rStyle w:val="Hiperhivatkozs"/>
            <w:rFonts w:ascii="Times New Roman" w:hAnsi="Times New Roman"/>
          </w:rPr>
          <w:t>https://bibliotekanauki.pl/books/26731321</w:t>
        </w:r>
      </w:hyperlink>
    </w:p>
    <w:p w14:paraId="3CD4F6A0" w14:textId="5E03459A" w:rsidR="003B78BB" w:rsidRPr="005878DE" w:rsidRDefault="003B78BB" w:rsidP="003B78BB">
      <w:pPr>
        <w:suppressAutoHyphens/>
        <w:rPr>
          <w:rFonts w:ascii="Times New Roman" w:hAnsi="Times New Roman"/>
        </w:rPr>
      </w:pPr>
      <w:r w:rsidRPr="005878DE">
        <w:rPr>
          <w:rFonts w:ascii="Times New Roman" w:hAnsi="Times New Roman"/>
        </w:rPr>
        <w:t xml:space="preserve">Tischler János, </w:t>
      </w:r>
      <w:r w:rsidRPr="005878DE">
        <w:rPr>
          <w:rFonts w:ascii="Times New Roman" w:hAnsi="Times New Roman"/>
          <w:i/>
        </w:rPr>
        <w:t>Polska wobec powstania węgierskiego 1956 roku</w:t>
      </w:r>
      <w:r w:rsidRPr="005878DE">
        <w:rPr>
          <w:rFonts w:ascii="Times New Roman" w:hAnsi="Times New Roman"/>
        </w:rPr>
        <w:t xml:space="preserve">, [w:] Janusz Karwat, János Tischler, </w:t>
      </w:r>
      <w:r w:rsidRPr="005878DE">
        <w:rPr>
          <w:rFonts w:ascii="Times New Roman" w:hAnsi="Times New Roman"/>
          <w:i/>
        </w:rPr>
        <w:t>1956 Poznań – Budapeszt</w:t>
      </w:r>
      <w:r w:rsidRPr="005878DE">
        <w:rPr>
          <w:rFonts w:ascii="Times New Roman" w:hAnsi="Times New Roman"/>
        </w:rPr>
        <w:t xml:space="preserve">, Poznań, Media Rodzina, 2006. </w:t>
      </w:r>
      <w:hyperlink r:id="rId10" w:history="1">
        <w:r w:rsidRPr="005878DE">
          <w:rPr>
            <w:rStyle w:val="Hiperhivatkozs"/>
            <w:rFonts w:ascii="Times New Roman" w:hAnsi="Times New Roman"/>
          </w:rPr>
          <w:t>https://polskiemiesiace.ipn.gov.pl/download/263/487619/1956-Poznan-Budapeszt.pdf</w:t>
        </w:r>
      </w:hyperlink>
      <w:r w:rsidRPr="005878DE">
        <w:rPr>
          <w:rFonts w:ascii="Times New Roman" w:hAnsi="Times New Roman"/>
        </w:rPr>
        <w:t xml:space="preserve"> </w:t>
      </w:r>
    </w:p>
    <w:p w14:paraId="51062DEB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Uwijała Piotr, </w:t>
      </w:r>
      <w:r w:rsidRPr="005878DE">
        <w:rPr>
          <w:rFonts w:ascii="Times New Roman" w:hAnsi="Times New Roman" w:cs="Times New Roman"/>
          <w:i/>
          <w:sz w:val="22"/>
          <w:szCs w:val="22"/>
        </w:rPr>
        <w:t>Pomoc państwa węgierskiego dla Polski w 1920 roku</w:t>
      </w:r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, „Wieki Stare i Nowe” 2018, t. 13 (18), s. 184–205. </w:t>
      </w:r>
      <w:hyperlink r:id="rId11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https://bibliotekanauki.pl/articles/666171</w:t>
        </w:r>
      </w:hyperlink>
      <w:r w:rsidRPr="005878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51C6962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Varga, Endre László, </w:t>
      </w:r>
      <w:r w:rsidRPr="005878DE">
        <w:rPr>
          <w:rFonts w:ascii="Times New Roman" w:hAnsi="Times New Roman" w:cs="Times New Roman"/>
          <w:i/>
          <w:sz w:val="22"/>
          <w:szCs w:val="22"/>
        </w:rPr>
        <w:t>Stosunki polsko-węgierskie przed wybuchem II wojny światowej (marzec-wrzesień 1939 roku)</w:t>
      </w:r>
      <w:r w:rsidRPr="005878DE">
        <w:rPr>
          <w:rFonts w:ascii="Times New Roman" w:hAnsi="Times New Roman" w:cs="Times New Roman"/>
          <w:sz w:val="22"/>
          <w:szCs w:val="22"/>
        </w:rPr>
        <w:t xml:space="preserve">, „Polonia Inter Gentes” 2024, nr 5, s. 43–69. </w:t>
      </w:r>
      <w:hyperlink r:id="rId12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https://czaz.akademiazamojska.edu.pl/index.php/pig/article/view/2728</w:t>
        </w:r>
      </w:hyperlink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03CCB6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Zima Maria, </w:t>
      </w:r>
      <w:r w:rsidRPr="005878DE">
        <w:rPr>
          <w:rFonts w:ascii="Times New Roman" w:hAnsi="Times New Roman" w:cs="Times New Roman"/>
          <w:i/>
          <w:sz w:val="22"/>
          <w:szCs w:val="22"/>
        </w:rPr>
        <w:t>Węgierskie jednostki wojskowe na terenie Warszawy w 1944 r.</w:t>
      </w:r>
      <w:r w:rsidRPr="005878DE">
        <w:rPr>
          <w:rFonts w:ascii="Times New Roman" w:hAnsi="Times New Roman" w:cs="Times New Roman"/>
          <w:sz w:val="22"/>
          <w:szCs w:val="22"/>
        </w:rPr>
        <w:t xml:space="preserve">, [w:] </w:t>
      </w:r>
      <w:r w:rsidRPr="005878DE">
        <w:rPr>
          <w:rFonts w:ascii="Times New Roman" w:hAnsi="Times New Roman" w:cs="Times New Roman"/>
          <w:i/>
          <w:sz w:val="22"/>
          <w:szCs w:val="22"/>
        </w:rPr>
        <w:t>Lengyel-magyar kapcsolatok a második világháború időszakában. Stosunki polsko-węgierskie podczas II wojny światowej</w:t>
      </w:r>
      <w:r w:rsidRPr="005878DE">
        <w:rPr>
          <w:rFonts w:ascii="Times New Roman" w:hAnsi="Times New Roman" w:cs="Times New Roman"/>
          <w:sz w:val="22"/>
          <w:szCs w:val="22"/>
        </w:rPr>
        <w:t xml:space="preserve">, redaktorzy Maria Zima, Dezső Gurka, Budapest, Gondolat, 2019, s. 209–219. </w:t>
      </w:r>
      <w:hyperlink r:id="rId13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https://wfa.hu/assets/uploads/files/3b0d8-wfa47181gt2018-_koetet_gal-ferenc-foiskola.pdf</w:t>
        </w:r>
      </w:hyperlink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D1428D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</w:p>
    <w:p w14:paraId="40F2EC4C" w14:textId="77777777" w:rsidR="003B78BB" w:rsidRPr="005878DE" w:rsidRDefault="003B78BB" w:rsidP="003B78BB">
      <w:pPr>
        <w:pStyle w:val="Standard"/>
        <w:numPr>
          <w:ilvl w:val="0"/>
          <w:numId w:val="22"/>
        </w:numPr>
        <w:spacing w:after="120" w:line="276" w:lineRule="auto"/>
        <w:rPr>
          <w:rFonts w:ascii="Times New Roman" w:hAnsi="Times New Roman" w:cs="Times New Roman"/>
          <w:b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b/>
          <w:color w:val="212121"/>
          <w:sz w:val="22"/>
          <w:szCs w:val="22"/>
        </w:rPr>
        <w:t>Artykuły popularnonaukowe, publicystyka historyczna</w:t>
      </w:r>
    </w:p>
    <w:p w14:paraId="425FE79E" w14:textId="77777777" w:rsidR="003B78BB" w:rsidRPr="005878DE" w:rsidRDefault="003B78BB" w:rsidP="003B78BB">
      <w:pPr>
        <w:pStyle w:val="Standard"/>
        <w:spacing w:after="120" w:line="276" w:lineRule="auto"/>
        <w:rPr>
          <w:rStyle w:val="Hiperhivatkozs"/>
          <w:rFonts w:ascii="Times New Roman" w:hAnsi="Times New Roman" w:cs="Times New Roman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„Biuletyn IPN” 2019, nr 12: </w:t>
      </w:r>
      <w:r w:rsidRPr="005878DE">
        <w:rPr>
          <w:rFonts w:ascii="Times New Roman" w:hAnsi="Times New Roman" w:cs="Times New Roman"/>
          <w:i/>
          <w:sz w:val="22"/>
          <w:szCs w:val="22"/>
        </w:rPr>
        <w:t>Polacy i Węgrzy</w:t>
      </w:r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  <w:hyperlink r:id="rId14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https://ipn.gov.pl/pl/wydawnictwo/czasopisma/popularnonaukowe-1/biuletyn-ipn/84531,Biuletyn-IPN-nr-122019-Polacy-i-Wegrzy.html</w:t>
        </w:r>
      </w:hyperlink>
    </w:p>
    <w:p w14:paraId="7445613A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5878DE">
        <w:rPr>
          <w:rFonts w:ascii="Times New Roman" w:hAnsi="Times New Roman" w:cs="Times New Roman"/>
          <w:sz w:val="22"/>
          <w:szCs w:val="22"/>
        </w:rPr>
        <w:t xml:space="preserve">„Biuletyn IPN” 2021, nr 10: </w:t>
      </w:r>
      <w:r w:rsidRPr="005878DE">
        <w:rPr>
          <w:rFonts w:ascii="Times New Roman" w:hAnsi="Times New Roman" w:cs="Times New Roman"/>
          <w:i/>
          <w:sz w:val="22"/>
          <w:szCs w:val="22"/>
        </w:rPr>
        <w:t>Węgry ’56</w:t>
      </w:r>
      <w:r w:rsidRPr="005878DE">
        <w:rPr>
          <w:rFonts w:ascii="Times New Roman" w:hAnsi="Times New Roman" w:cs="Times New Roman"/>
          <w:sz w:val="22"/>
          <w:szCs w:val="22"/>
        </w:rPr>
        <w:t xml:space="preserve"> </w:t>
      </w:r>
      <w:hyperlink r:id="rId15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https://ipn.gov.pl/pl/wydawnictwo/czasopisma/popularnonaukowe-1/biuletyn-ipn/152104,Biuletyn-IPN-102021-Wegry-56.html</w:t>
        </w:r>
      </w:hyperlink>
    </w:p>
    <w:p w14:paraId="24AFDD3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Brzostek Błażej,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Polacy wobec rewolucji węgierskiej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2019, nr 5, s. 21.</w:t>
      </w:r>
    </w:p>
    <w:p w14:paraId="09C562AB" w14:textId="77777777" w:rsidR="003B78BB" w:rsidRPr="005878DE" w:rsidRDefault="003B78BB" w:rsidP="003B78BB">
      <w:pPr>
        <w:pStyle w:val="Standard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lastRenderedPageBreak/>
        <w:t xml:space="preserve">* Feduszka Jacek,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Polak, Węgier, dwa bratanki... P</w:t>
      </w:r>
      <w:r w:rsidRPr="005878DE">
        <w:rPr>
          <w:rFonts w:ascii="Times New Roman" w:hAnsi="Times New Roman" w:cs="Times New Roman"/>
          <w:i/>
          <w:iCs/>
          <w:color w:val="212121"/>
          <w:sz w:val="22"/>
          <w:szCs w:val="22"/>
        </w:rPr>
        <w:t>omoc Zamościa dla Węgrów w 1956 r.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„Tygodnik Zamojski” 2017, nr 6, s. 23.</w:t>
      </w:r>
    </w:p>
    <w:p w14:paraId="7466E0A2" w14:textId="77777777" w:rsidR="003B78BB" w:rsidRPr="005878DE" w:rsidRDefault="003B78BB" w:rsidP="003B78BB">
      <w:pPr>
        <w:pStyle w:val="Standard"/>
        <w:rPr>
          <w:rFonts w:ascii="Times New Roman" w:hAnsi="Times New Roman" w:cs="Times New Roman"/>
          <w:color w:val="212121"/>
          <w:sz w:val="22"/>
          <w:szCs w:val="22"/>
        </w:rPr>
      </w:pPr>
    </w:p>
    <w:p w14:paraId="29C48EA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Góralczyk Bogdan,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Syndrom Trianon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2011, nr 8, s. 29–33.</w:t>
      </w:r>
    </w:p>
    <w:p w14:paraId="74A07FFD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Górny Grzegorz,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 cieniu Trianon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„Sieci” 2020, nr 25, s. 80–81.</w:t>
      </w:r>
    </w:p>
    <w:p w14:paraId="4C5B1461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*Górny Grzegorz,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Węgry. Tysiąc lat samotności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Kraków, Wydawnictwo AA, 2018.</w:t>
      </w:r>
    </w:p>
    <w:p w14:paraId="5D29B6A9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Kopyś Tadeusz,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Rewolucja węgierska 1956 roku. Znaczenie przemian na arenie międzynarodowej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„Arcana” 2016, nr 5, s. 83–98.</w:t>
      </w:r>
    </w:p>
    <w:p w14:paraId="2451610A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Kopyś Tadeusz,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Węgierska trauma narodowa. W stulecie podpisania traktatu trianońskiego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„Arcana” 2020, nr 6, 54–76.</w:t>
      </w:r>
    </w:p>
    <w:p w14:paraId="610488D5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Machcewicz Paweł,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Węgry 1956. Oblicza rewolucji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2016, nr 10, s. 12–17.</w:t>
      </w:r>
    </w:p>
    <w:p w14:paraId="0602492C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Pilarski Sebastian,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Czechosłowacja i Węgry wobec Polski walczącej z bolszewikami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, „Biuletyn IPN” 2020, nr 9, s. 116 – 128. </w:t>
      </w:r>
      <w:hyperlink r:id="rId16" w:history="1">
        <w:r w:rsidRPr="005878DE">
          <w:rPr>
            <w:rStyle w:val="Hiperhivatkozs"/>
            <w:rFonts w:ascii="Times New Roman" w:hAnsi="Times New Roman" w:cs="Times New Roman"/>
            <w:sz w:val="22"/>
            <w:szCs w:val="22"/>
          </w:rPr>
          <w:t>https://ipn.gov.pl/pl/wydawnictwo/czasopisma/popularnonaukowe-1/biuletyn-ipn/108218,Biuletyn-IPN-nr-92020-Nowe-spojrzenie-na-WiN.html</w:t>
        </w:r>
      </w:hyperlink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 </w:t>
      </w:r>
    </w:p>
    <w:p w14:paraId="20BDBEC7" w14:textId="77777777" w:rsidR="003B78BB" w:rsidRPr="005878DE" w:rsidRDefault="003B78BB" w:rsidP="003B78BB">
      <w:pPr>
        <w:pStyle w:val="Standard"/>
        <w:spacing w:after="120" w:line="276" w:lineRule="auto"/>
        <w:rPr>
          <w:rFonts w:ascii="Times New Roman" w:hAnsi="Times New Roman" w:cs="Times New Roman"/>
          <w:color w:val="212121"/>
          <w:sz w:val="22"/>
          <w:szCs w:val="22"/>
        </w:rPr>
      </w:pPr>
      <w:r w:rsidRPr="005878DE">
        <w:rPr>
          <w:rFonts w:ascii="Times New Roman" w:hAnsi="Times New Roman" w:cs="Times New Roman"/>
          <w:color w:val="212121"/>
          <w:sz w:val="22"/>
          <w:szCs w:val="22"/>
        </w:rPr>
        <w:t xml:space="preserve">* Tischler János, </w:t>
      </w:r>
      <w:r w:rsidRPr="005878DE">
        <w:rPr>
          <w:rFonts w:ascii="Times New Roman" w:hAnsi="Times New Roman" w:cs="Times New Roman"/>
          <w:i/>
          <w:color w:val="212121"/>
          <w:sz w:val="22"/>
          <w:szCs w:val="22"/>
        </w:rPr>
        <w:t>W imię wolności i niepodległości. Rewolucja węgierska 1956 roku</w:t>
      </w:r>
      <w:r w:rsidRPr="005878DE">
        <w:rPr>
          <w:rFonts w:ascii="Times New Roman" w:hAnsi="Times New Roman" w:cs="Times New Roman"/>
          <w:color w:val="212121"/>
          <w:sz w:val="22"/>
          <w:szCs w:val="22"/>
        </w:rPr>
        <w:t>, „Mówią Wieki” 2019, nr 5, s. 17 – 20.</w:t>
      </w:r>
    </w:p>
    <w:p w14:paraId="3FC7B61B" w14:textId="77777777" w:rsidR="00D26198" w:rsidRPr="005878DE" w:rsidRDefault="00D26198" w:rsidP="00D2619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5878DE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6BA1ED51" w14:textId="77777777" w:rsidR="00D26198" w:rsidRPr="005878DE" w:rsidRDefault="00D26198" w:rsidP="00D2619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D26198" w:rsidRPr="0058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E539" w14:textId="77777777" w:rsidR="00E479D1" w:rsidRDefault="00E479D1" w:rsidP="00D26198">
      <w:pPr>
        <w:spacing w:after="0" w:line="240" w:lineRule="auto"/>
      </w:pPr>
      <w:r>
        <w:separator/>
      </w:r>
    </w:p>
  </w:endnote>
  <w:endnote w:type="continuationSeparator" w:id="0">
    <w:p w14:paraId="5692A4E2" w14:textId="77777777" w:rsidR="00E479D1" w:rsidRDefault="00E479D1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1F4C" w14:textId="77777777" w:rsidR="00E479D1" w:rsidRDefault="00E479D1" w:rsidP="00D26198">
      <w:pPr>
        <w:spacing w:after="0" w:line="240" w:lineRule="auto"/>
      </w:pPr>
      <w:r>
        <w:separator/>
      </w:r>
    </w:p>
  </w:footnote>
  <w:footnote w:type="continuationSeparator" w:id="0">
    <w:p w14:paraId="63CDD80D" w14:textId="77777777" w:rsidR="00E479D1" w:rsidRDefault="00E479D1" w:rsidP="00D26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C4046"/>
    <w:rsid w:val="002C4647"/>
    <w:rsid w:val="002D501C"/>
    <w:rsid w:val="002E3DC2"/>
    <w:rsid w:val="002E6A9B"/>
    <w:rsid w:val="002F7FC8"/>
    <w:rsid w:val="00304F3B"/>
    <w:rsid w:val="00331593"/>
    <w:rsid w:val="00335D7F"/>
    <w:rsid w:val="003368C5"/>
    <w:rsid w:val="00353703"/>
    <w:rsid w:val="003B1405"/>
    <w:rsid w:val="003B35A6"/>
    <w:rsid w:val="003B78BB"/>
    <w:rsid w:val="003C145C"/>
    <w:rsid w:val="003D2091"/>
    <w:rsid w:val="003D2536"/>
    <w:rsid w:val="003E227D"/>
    <w:rsid w:val="003E7545"/>
    <w:rsid w:val="003E7BEF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18DF"/>
    <w:rsid w:val="006A3257"/>
    <w:rsid w:val="006A3739"/>
    <w:rsid w:val="006F5106"/>
    <w:rsid w:val="007328D4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61BA8"/>
    <w:rsid w:val="00B73A68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74A0"/>
    <w:rsid w:val="00CA74E4"/>
    <w:rsid w:val="00CB06E9"/>
    <w:rsid w:val="00CC1C60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479D1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5BD3"/>
    <w:rsid w:val="00FF2574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hum.muzhp.pl/media/texts/annales-universitatis-mariae-curie-skodowska-sectio-k-politologia/2010-tom-17-numer-1/annales_universitatis_mariae_curie_sklodowska_sectio_k_politologia-r2010-t17-n1-s7-21.pdf" TargetMode="External"/><Relationship Id="rId13" Type="http://schemas.openxmlformats.org/officeDocument/2006/relationships/hyperlink" Target="https://wfa.hu/assets/uploads/files/3b0d8-wfa47181gt2018-_koetet_gal-ferenc-foiskola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az.akademiazamojska.edu.pl/index.php/pig/article/view/272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pn.gov.pl/pl/wydawnictwo/czasopisma/popularnonaukowe-1/biuletyn-ipn/108218,Biuletyn-IPN-nr-92020-Nowe-spojrzenie-na-Wi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tekanauki.pl/articles/666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pn.gov.pl/pl/wydawnictwo/czasopisma/popularnonaukowe-1/biuletyn-ipn/152104,Biuletyn-IPN-102021-Wegry-56.html" TargetMode="External"/><Relationship Id="rId10" Type="http://schemas.openxmlformats.org/officeDocument/2006/relationships/hyperlink" Target="https://polskiemiesiace.ipn.gov.pl/download/263/487619/1956-Poznan-Budapesz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tekanauki.pl/books/26731321" TargetMode="External"/><Relationship Id="rId14" Type="http://schemas.openxmlformats.org/officeDocument/2006/relationships/hyperlink" Target="https://ipn.gov.pl/pl/wydawnictwo/czasopisma/popularnonaukowe-1/biuletyn-ipn/84531,Biuletyn-IPN-nr-122019-Polacy-i-Wegr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985</Words>
  <Characters>6797</Characters>
  <Application>Microsoft Office Word</Application>
  <DocSecurity>0</DocSecurity>
  <Lines>56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3</cp:revision>
  <dcterms:created xsi:type="dcterms:W3CDTF">2025-10-30T14:31:00Z</dcterms:created>
  <dcterms:modified xsi:type="dcterms:W3CDTF">2025-10-30T14:36:00Z</dcterms:modified>
</cp:coreProperties>
</file>